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A5214B" w:rsidRPr="00A5214B" w:rsidTr="00A5214B">
        <w:tc>
          <w:tcPr>
            <w:tcW w:w="9396" w:type="dxa"/>
            <w:shd w:val="clear" w:color="auto" w:fill="FFC000"/>
          </w:tcPr>
          <w:p w:rsidR="00A5214B" w:rsidRPr="00A5214B" w:rsidRDefault="00A5214B" w:rsidP="00A521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4B">
              <w:rPr>
                <w:rFonts w:ascii="Times New Roman" w:hAnsi="Times New Roman" w:cs="Times New Roman"/>
                <w:b/>
                <w:sz w:val="24"/>
                <w:szCs w:val="24"/>
              </w:rPr>
              <w:t>Podestà of Constantinople</w:t>
            </w:r>
          </w:p>
        </w:tc>
      </w:tr>
      <w:tr w:rsidR="00A5214B" w:rsidRPr="00A5214B" w:rsidTr="00A5214B">
        <w:tc>
          <w:tcPr>
            <w:tcW w:w="9396" w:type="dxa"/>
            <w:shd w:val="clear" w:color="auto" w:fill="FFFF00"/>
          </w:tcPr>
          <w:p w:rsidR="00A5214B" w:rsidRPr="00A5214B" w:rsidRDefault="00A5214B" w:rsidP="00A521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4B">
              <w:rPr>
                <w:rFonts w:ascii="Times New Roman" w:hAnsi="Times New Roman" w:cs="Times New Roman"/>
                <w:b/>
                <w:sz w:val="24"/>
                <w:szCs w:val="24"/>
              </w:rPr>
              <w:t>List of known Podestàs</w:t>
            </w:r>
          </w:p>
        </w:tc>
      </w:tr>
      <w:tr w:rsidR="00A5214B" w:rsidRPr="00A5214B" w:rsidTr="00A5214B">
        <w:tc>
          <w:tcPr>
            <w:tcW w:w="9396" w:type="dxa"/>
            <w:shd w:val="clear" w:color="auto" w:fill="FFFF00"/>
          </w:tcPr>
          <w:p w:rsidR="00A5214B" w:rsidRPr="00A5214B" w:rsidRDefault="00A5214B" w:rsidP="00A521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214B">
              <w:rPr>
                <w:rFonts w:ascii="Times New Roman" w:hAnsi="Times New Roman" w:cs="Times New Roman"/>
                <w:sz w:val="24"/>
                <w:szCs w:val="24"/>
              </w:rPr>
              <w:t>Marino Zeno, May 1205 – May 1207</w:t>
            </w:r>
          </w:p>
        </w:tc>
      </w:tr>
      <w:tr w:rsidR="00A5214B" w:rsidRPr="00A5214B" w:rsidTr="00A5214B">
        <w:tc>
          <w:tcPr>
            <w:tcW w:w="9396" w:type="dxa"/>
            <w:shd w:val="clear" w:color="auto" w:fill="FFFF00"/>
          </w:tcPr>
          <w:p w:rsidR="00A5214B" w:rsidRPr="00A5214B" w:rsidRDefault="00A5214B" w:rsidP="00A521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214B">
              <w:rPr>
                <w:rFonts w:ascii="Times New Roman" w:hAnsi="Times New Roman" w:cs="Times New Roman"/>
                <w:sz w:val="24"/>
                <w:szCs w:val="24"/>
              </w:rPr>
              <w:t>Ottaviano Querini, May 1207 – spring 1209, c. 1209</w:t>
            </w:r>
          </w:p>
        </w:tc>
      </w:tr>
      <w:tr w:rsidR="00A5214B" w:rsidRPr="00A5214B" w:rsidTr="00A5214B">
        <w:tc>
          <w:tcPr>
            <w:tcW w:w="9396" w:type="dxa"/>
            <w:shd w:val="clear" w:color="auto" w:fill="FFFF00"/>
          </w:tcPr>
          <w:p w:rsidR="00A5214B" w:rsidRPr="00A5214B" w:rsidRDefault="00A5214B" w:rsidP="00A521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214B">
              <w:rPr>
                <w:rFonts w:ascii="Times New Roman" w:hAnsi="Times New Roman" w:cs="Times New Roman"/>
                <w:sz w:val="24"/>
                <w:szCs w:val="24"/>
              </w:rPr>
              <w:t>Marino Dandolo, attested spring 1214, tenure sometime between 1212–1216</w:t>
            </w:r>
          </w:p>
        </w:tc>
      </w:tr>
      <w:tr w:rsidR="00A5214B" w:rsidRPr="00A5214B" w:rsidTr="00A5214B">
        <w:tc>
          <w:tcPr>
            <w:tcW w:w="9396" w:type="dxa"/>
            <w:shd w:val="clear" w:color="auto" w:fill="FFFF00"/>
          </w:tcPr>
          <w:p w:rsidR="00A5214B" w:rsidRPr="00A5214B" w:rsidRDefault="00A5214B" w:rsidP="00A521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214B">
              <w:rPr>
                <w:rFonts w:ascii="Times New Roman" w:hAnsi="Times New Roman" w:cs="Times New Roman"/>
                <w:sz w:val="24"/>
                <w:szCs w:val="24"/>
              </w:rPr>
              <w:t xml:space="preserve">Jacopo Tiepolo, in 1218–1220; during his tenure he concluded a treaty with the Empire of Nicaea, and received the title of Despot. </w:t>
            </w:r>
          </w:p>
        </w:tc>
      </w:tr>
      <w:tr w:rsidR="00A5214B" w:rsidRPr="00A5214B" w:rsidTr="00A5214B">
        <w:tc>
          <w:tcPr>
            <w:tcW w:w="9396" w:type="dxa"/>
            <w:shd w:val="clear" w:color="auto" w:fill="FFFF00"/>
          </w:tcPr>
          <w:p w:rsidR="00A5214B" w:rsidRPr="00A5214B" w:rsidRDefault="00A5214B" w:rsidP="00A521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214B">
              <w:rPr>
                <w:rFonts w:ascii="Times New Roman" w:hAnsi="Times New Roman" w:cs="Times New Roman"/>
                <w:sz w:val="24"/>
                <w:szCs w:val="24"/>
              </w:rPr>
              <w:t>Marino Michiel, attested March 1221, likely autumn 1220 – spring 1222</w:t>
            </w:r>
          </w:p>
        </w:tc>
      </w:tr>
      <w:tr w:rsidR="00A5214B" w:rsidRPr="00A5214B" w:rsidTr="00A5214B">
        <w:tc>
          <w:tcPr>
            <w:tcW w:w="9396" w:type="dxa"/>
            <w:shd w:val="clear" w:color="auto" w:fill="FFFF00"/>
          </w:tcPr>
          <w:p w:rsidR="00A5214B" w:rsidRPr="00A5214B" w:rsidRDefault="00A5214B" w:rsidP="00A521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214B">
              <w:rPr>
                <w:rFonts w:ascii="Times New Roman" w:hAnsi="Times New Roman" w:cs="Times New Roman"/>
                <w:sz w:val="24"/>
                <w:szCs w:val="24"/>
              </w:rPr>
              <w:t>Marino Storlato, spring 1222 – autumn 1223</w:t>
            </w:r>
          </w:p>
        </w:tc>
      </w:tr>
      <w:tr w:rsidR="00A5214B" w:rsidRPr="00A5214B" w:rsidTr="00A5214B">
        <w:tc>
          <w:tcPr>
            <w:tcW w:w="9396" w:type="dxa"/>
            <w:shd w:val="clear" w:color="auto" w:fill="FFFF00"/>
          </w:tcPr>
          <w:p w:rsidR="00A5214B" w:rsidRPr="00A5214B" w:rsidRDefault="00A5214B" w:rsidP="00A521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214B">
              <w:rPr>
                <w:rFonts w:ascii="Times New Roman" w:hAnsi="Times New Roman" w:cs="Times New Roman"/>
                <w:sz w:val="24"/>
                <w:szCs w:val="24"/>
              </w:rPr>
              <w:t>Jacopo Tiepolo (2nd tenure), autumn 1223 – at least until autumn 1224</w:t>
            </w:r>
          </w:p>
        </w:tc>
      </w:tr>
      <w:tr w:rsidR="00A5214B" w:rsidRPr="00A5214B" w:rsidTr="00A5214B">
        <w:tc>
          <w:tcPr>
            <w:tcW w:w="9396" w:type="dxa"/>
            <w:shd w:val="clear" w:color="auto" w:fill="FFFF00"/>
          </w:tcPr>
          <w:p w:rsidR="00A5214B" w:rsidRPr="00A5214B" w:rsidRDefault="00A5214B" w:rsidP="00A521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214B">
              <w:rPr>
                <w:rFonts w:ascii="Times New Roman" w:hAnsi="Times New Roman" w:cs="Times New Roman"/>
                <w:sz w:val="24"/>
                <w:szCs w:val="24"/>
              </w:rPr>
              <w:t>Teofilo Zeno, before August 1228</w:t>
            </w:r>
          </w:p>
        </w:tc>
      </w:tr>
      <w:tr w:rsidR="00A5214B" w:rsidRPr="00A5214B" w:rsidTr="00A5214B">
        <w:tc>
          <w:tcPr>
            <w:tcW w:w="9396" w:type="dxa"/>
            <w:shd w:val="clear" w:color="auto" w:fill="FFFF00"/>
          </w:tcPr>
          <w:p w:rsidR="00A5214B" w:rsidRPr="00A5214B" w:rsidRDefault="00A5214B" w:rsidP="00A521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214B">
              <w:rPr>
                <w:rFonts w:ascii="Times New Roman" w:hAnsi="Times New Roman" w:cs="Times New Roman"/>
                <w:sz w:val="24"/>
                <w:szCs w:val="24"/>
              </w:rPr>
              <w:t>Giovanni Querini, before September 1228 – spring 1229</w:t>
            </w:r>
          </w:p>
        </w:tc>
      </w:tr>
      <w:tr w:rsidR="00A5214B" w:rsidRPr="00A5214B" w:rsidTr="00A5214B">
        <w:tc>
          <w:tcPr>
            <w:tcW w:w="9396" w:type="dxa"/>
            <w:shd w:val="clear" w:color="auto" w:fill="FFFF00"/>
          </w:tcPr>
          <w:p w:rsidR="00A5214B" w:rsidRPr="00A5214B" w:rsidRDefault="00A5214B" w:rsidP="00A521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214B">
              <w:rPr>
                <w:rFonts w:ascii="Times New Roman" w:hAnsi="Times New Roman" w:cs="Times New Roman"/>
                <w:sz w:val="24"/>
                <w:szCs w:val="24"/>
              </w:rPr>
              <w:t>Romeo Querini, May 1229 – 1231</w:t>
            </w:r>
          </w:p>
        </w:tc>
      </w:tr>
      <w:tr w:rsidR="00A5214B" w:rsidRPr="00A5214B" w:rsidTr="00A5214B">
        <w:tc>
          <w:tcPr>
            <w:tcW w:w="9396" w:type="dxa"/>
            <w:shd w:val="clear" w:color="auto" w:fill="FFFF00"/>
          </w:tcPr>
          <w:p w:rsidR="00A5214B" w:rsidRPr="00A5214B" w:rsidRDefault="00A5214B" w:rsidP="00A521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214B">
              <w:rPr>
                <w:rFonts w:ascii="Times New Roman" w:hAnsi="Times New Roman" w:cs="Times New Roman"/>
                <w:sz w:val="24"/>
                <w:szCs w:val="24"/>
              </w:rPr>
              <w:t>Teofilo Zeno (2nd tenure), in 1235, possibly until 1237</w:t>
            </w:r>
          </w:p>
        </w:tc>
      </w:tr>
      <w:tr w:rsidR="00A5214B" w:rsidRPr="00A5214B" w:rsidTr="00A5214B">
        <w:tc>
          <w:tcPr>
            <w:tcW w:w="9396" w:type="dxa"/>
            <w:shd w:val="clear" w:color="auto" w:fill="FFFF00"/>
          </w:tcPr>
          <w:p w:rsidR="00A5214B" w:rsidRPr="00A5214B" w:rsidRDefault="00A5214B" w:rsidP="00A521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214B">
              <w:rPr>
                <w:rFonts w:ascii="Times New Roman" w:hAnsi="Times New Roman" w:cs="Times New Roman"/>
                <w:sz w:val="24"/>
                <w:szCs w:val="24"/>
              </w:rPr>
              <w:t>Albertino Morosini, 1237 – 1239</w:t>
            </w:r>
          </w:p>
        </w:tc>
      </w:tr>
      <w:tr w:rsidR="00A5214B" w:rsidRPr="00A5214B" w:rsidTr="00A5214B">
        <w:tc>
          <w:tcPr>
            <w:tcW w:w="9396" w:type="dxa"/>
            <w:shd w:val="clear" w:color="auto" w:fill="FFFF00"/>
          </w:tcPr>
          <w:p w:rsidR="00A5214B" w:rsidRPr="00A5214B" w:rsidRDefault="00A5214B" w:rsidP="00A521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214B">
              <w:rPr>
                <w:rFonts w:ascii="Times New Roman" w:hAnsi="Times New Roman" w:cs="Times New Roman"/>
                <w:sz w:val="24"/>
                <w:szCs w:val="24"/>
              </w:rPr>
              <w:t>Giovanni Michiel, 1239–1241; in 1241 he led a Venetian fleet that </w:t>
            </w:r>
            <w:hyperlink r:id="rId7" w:tooltip="Battle of Constantinople (1241)" w:history="1">
              <w:r w:rsidRPr="00A5214B">
                <w:rPr>
                  <w:rFonts w:ascii="Times New Roman" w:hAnsi="Times New Roman" w:cs="Times New Roman"/>
                  <w:sz w:val="24"/>
                  <w:szCs w:val="24"/>
                </w:rPr>
                <w:t>defeated</w:t>
              </w:r>
            </w:hyperlink>
            <w:r w:rsidRPr="00A5214B">
              <w:rPr>
                <w:rFonts w:ascii="Times New Roman" w:hAnsi="Times New Roman" w:cs="Times New Roman"/>
                <w:sz w:val="24"/>
                <w:szCs w:val="24"/>
              </w:rPr>
              <w:t xml:space="preserve"> a larger Nicaean fleet. </w:t>
            </w:r>
          </w:p>
        </w:tc>
      </w:tr>
      <w:tr w:rsidR="00A5214B" w:rsidRPr="00A5214B" w:rsidTr="00A5214B">
        <w:tc>
          <w:tcPr>
            <w:tcW w:w="9396" w:type="dxa"/>
            <w:shd w:val="clear" w:color="auto" w:fill="FFFF00"/>
          </w:tcPr>
          <w:p w:rsidR="00A5214B" w:rsidRPr="00A5214B" w:rsidRDefault="00A5214B" w:rsidP="00A521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214B">
              <w:rPr>
                <w:rFonts w:ascii="Times New Roman" w:hAnsi="Times New Roman" w:cs="Times New Roman"/>
                <w:sz w:val="24"/>
                <w:szCs w:val="24"/>
              </w:rPr>
              <w:t>Giacomo Baseggio, uncertain, likely sometime between 1243 – autumn 1246</w:t>
            </w:r>
          </w:p>
        </w:tc>
      </w:tr>
      <w:tr w:rsidR="00A5214B" w:rsidRPr="00A5214B" w:rsidTr="00A5214B">
        <w:tc>
          <w:tcPr>
            <w:tcW w:w="9396" w:type="dxa"/>
            <w:shd w:val="clear" w:color="auto" w:fill="FFFF00"/>
          </w:tcPr>
          <w:p w:rsidR="00A5214B" w:rsidRPr="00A5214B" w:rsidRDefault="00A5214B" w:rsidP="00A521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214B">
              <w:rPr>
                <w:rFonts w:ascii="Times New Roman" w:hAnsi="Times New Roman" w:cs="Times New Roman"/>
                <w:sz w:val="24"/>
                <w:szCs w:val="24"/>
              </w:rPr>
              <w:t>Egidio Querini, attested April 1247, sometime between 1245–1248</w:t>
            </w:r>
          </w:p>
        </w:tc>
      </w:tr>
      <w:tr w:rsidR="00A5214B" w:rsidRPr="00A5214B" w:rsidTr="00A5214B">
        <w:tc>
          <w:tcPr>
            <w:tcW w:w="9396" w:type="dxa"/>
            <w:shd w:val="clear" w:color="auto" w:fill="FFFF00"/>
          </w:tcPr>
          <w:p w:rsidR="00A5214B" w:rsidRPr="00A5214B" w:rsidRDefault="00A5214B" w:rsidP="00A521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214B">
              <w:rPr>
                <w:rFonts w:ascii="Times New Roman" w:hAnsi="Times New Roman" w:cs="Times New Roman"/>
                <w:sz w:val="24"/>
                <w:szCs w:val="24"/>
              </w:rPr>
              <w:t>Marco Gausoni, spring 1250 – autumn 1251</w:t>
            </w:r>
          </w:p>
        </w:tc>
      </w:tr>
      <w:tr w:rsidR="00A5214B" w:rsidRPr="00A5214B" w:rsidTr="00A5214B">
        <w:tc>
          <w:tcPr>
            <w:tcW w:w="9396" w:type="dxa"/>
            <w:shd w:val="clear" w:color="auto" w:fill="FFFF00"/>
          </w:tcPr>
          <w:p w:rsidR="00A5214B" w:rsidRPr="00A5214B" w:rsidRDefault="00A5214B" w:rsidP="00A521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214B">
              <w:rPr>
                <w:rFonts w:ascii="Times New Roman" w:hAnsi="Times New Roman" w:cs="Times New Roman"/>
                <w:sz w:val="24"/>
                <w:szCs w:val="24"/>
              </w:rPr>
              <w:t>Antonio Soranzo, autumn 1251 – spring 1254</w:t>
            </w:r>
          </w:p>
        </w:tc>
      </w:tr>
      <w:tr w:rsidR="00A5214B" w:rsidRPr="00A5214B" w:rsidTr="00A5214B">
        <w:tc>
          <w:tcPr>
            <w:tcW w:w="9396" w:type="dxa"/>
            <w:shd w:val="clear" w:color="auto" w:fill="FFFF00"/>
          </w:tcPr>
          <w:p w:rsidR="00A5214B" w:rsidRPr="00A5214B" w:rsidRDefault="00A5214B" w:rsidP="00A521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214B">
              <w:rPr>
                <w:rFonts w:ascii="Times New Roman" w:hAnsi="Times New Roman" w:cs="Times New Roman"/>
                <w:sz w:val="24"/>
                <w:szCs w:val="24"/>
              </w:rPr>
              <w:t>Pietro Foscarini, spring 1254 – spring 1256</w:t>
            </w:r>
          </w:p>
        </w:tc>
      </w:tr>
      <w:tr w:rsidR="00A5214B" w:rsidRPr="00A5214B" w:rsidTr="00A5214B">
        <w:tc>
          <w:tcPr>
            <w:tcW w:w="9396" w:type="dxa"/>
            <w:shd w:val="clear" w:color="auto" w:fill="FFFF00"/>
          </w:tcPr>
          <w:p w:rsidR="00A5214B" w:rsidRPr="00A5214B" w:rsidRDefault="00A5214B" w:rsidP="00A521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214B">
              <w:rPr>
                <w:rFonts w:ascii="Times New Roman" w:hAnsi="Times New Roman" w:cs="Times New Roman"/>
                <w:sz w:val="24"/>
                <w:szCs w:val="24"/>
              </w:rPr>
              <w:t>Jacopo Dolfin, spring 1256 – 1258</w:t>
            </w:r>
          </w:p>
        </w:tc>
      </w:tr>
      <w:tr w:rsidR="00A5214B" w:rsidRPr="00A5214B" w:rsidTr="00A5214B">
        <w:tc>
          <w:tcPr>
            <w:tcW w:w="9396" w:type="dxa"/>
            <w:shd w:val="clear" w:color="auto" w:fill="FFFF00"/>
          </w:tcPr>
          <w:p w:rsidR="00A5214B" w:rsidRPr="00A5214B" w:rsidRDefault="00A5214B" w:rsidP="00A521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214B">
              <w:rPr>
                <w:rFonts w:ascii="Times New Roman" w:hAnsi="Times New Roman" w:cs="Times New Roman"/>
                <w:sz w:val="24"/>
                <w:szCs w:val="24"/>
              </w:rPr>
              <w:t>Marco Gradenigo, September 1258 – July 1261</w:t>
            </w:r>
          </w:p>
        </w:tc>
      </w:tr>
    </w:tbl>
    <w:p w:rsidR="00A5214B" w:rsidRPr="00A5214B" w:rsidRDefault="00A5214B" w:rsidP="00A5214B">
      <w:bookmarkStart w:id="0" w:name="_GoBack"/>
      <w:bookmarkEnd w:id="0"/>
    </w:p>
    <w:p w:rsidR="00A5214B" w:rsidRPr="00A5214B" w:rsidRDefault="00A5214B" w:rsidP="00A5214B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521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5214B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5214B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  <w:r w:rsidRPr="00A5214B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A5214B" w:rsidRPr="00A5214B" w:rsidRDefault="00A5214B" w:rsidP="00A5214B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A5214B" w:rsidRPr="00A5214B" w:rsidTr="00333B30">
        <w:tc>
          <w:tcPr>
            <w:tcW w:w="1838" w:type="dxa"/>
            <w:shd w:val="clear" w:color="auto" w:fill="00B050"/>
          </w:tcPr>
          <w:p w:rsidR="00A5214B" w:rsidRPr="00A5214B" w:rsidRDefault="00A5214B" w:rsidP="00A5214B">
            <w:pPr>
              <w:jc w:val="center"/>
              <w:rPr>
                <w:b/>
              </w:rPr>
            </w:pPr>
            <w:r w:rsidRPr="00A5214B">
              <w:rPr>
                <w:b/>
              </w:rPr>
              <w:t>C</w:t>
            </w:r>
            <w:r w:rsidRPr="00A5214B">
              <w:rPr>
                <w:b/>
                <w:lang w:val="en"/>
              </w:rPr>
              <w:t>ompiler FLN</w:t>
            </w:r>
          </w:p>
        </w:tc>
      </w:tr>
    </w:tbl>
    <w:p w:rsidR="000E1298" w:rsidRDefault="00EF1B4B"/>
    <w:sectPr w:rsidR="000E1298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4B" w:rsidRDefault="00EF1B4B" w:rsidP="00A5214B">
      <w:pPr>
        <w:spacing w:after="0" w:line="240" w:lineRule="auto"/>
      </w:pPr>
      <w:r>
        <w:separator/>
      </w:r>
    </w:p>
  </w:endnote>
  <w:endnote w:type="continuationSeparator" w:id="0">
    <w:p w:rsidR="00EF1B4B" w:rsidRDefault="00EF1B4B" w:rsidP="00A5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4B" w:rsidRDefault="00EF1B4B" w:rsidP="00A5214B">
      <w:pPr>
        <w:spacing w:after="0" w:line="240" w:lineRule="auto"/>
      </w:pPr>
      <w:r>
        <w:separator/>
      </w:r>
    </w:p>
  </w:footnote>
  <w:footnote w:type="continuationSeparator" w:id="0">
    <w:p w:rsidR="00EF1B4B" w:rsidRDefault="00EF1B4B" w:rsidP="00A52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160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214B" w:rsidRDefault="00A5214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214B" w:rsidRDefault="00A521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B62A1"/>
    <w:multiLevelType w:val="multilevel"/>
    <w:tmpl w:val="02A2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6A1B60"/>
    <w:multiLevelType w:val="multilevel"/>
    <w:tmpl w:val="C69C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2E"/>
    <w:rsid w:val="00117847"/>
    <w:rsid w:val="0035422E"/>
    <w:rsid w:val="00383EC4"/>
    <w:rsid w:val="004C35BA"/>
    <w:rsid w:val="00A5214B"/>
    <w:rsid w:val="00E37CBB"/>
    <w:rsid w:val="00E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472ED"/>
  <w15:chartTrackingRefBased/>
  <w15:docId w15:val="{4B71BEF1-EF9A-4521-B132-80366C8E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1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21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14B"/>
  </w:style>
  <w:style w:type="paragraph" w:styleId="Footer">
    <w:name w:val="footer"/>
    <w:basedOn w:val="Normal"/>
    <w:link w:val="FooterChar"/>
    <w:uiPriority w:val="99"/>
    <w:unhideWhenUsed/>
    <w:rsid w:val="00A521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14B"/>
  </w:style>
  <w:style w:type="table" w:customStyle="1" w:styleId="TableGrid1">
    <w:name w:val="Table Grid1"/>
    <w:basedOn w:val="TableNormal"/>
    <w:next w:val="TableGrid"/>
    <w:uiPriority w:val="39"/>
    <w:rsid w:val="00A5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Battle_of_Constantinople_(1241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2811</Words>
  <Characters>16026</Characters>
  <Application>Microsoft Office Word</Application>
  <DocSecurity>0</DocSecurity>
  <Lines>133</Lines>
  <Paragraphs>37</Paragraphs>
  <ScaleCrop>false</ScaleCrop>
  <Company/>
  <LinksUpToDate>false</LinksUpToDate>
  <CharactersWithSpaces>18800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2024-06-20T16:18:00Z</dcterms:created>
  <dcterms:modified xsi:type="dcterms:W3CDTF">2024-06-21T02:43:00Z</dcterms:modified>
</cp:coreProperties>
</file>